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56A" w:rsidRDefault="00F3756A">
      <w:pPr>
        <w:pStyle w:val="BodyText"/>
        <w:spacing w:before="5"/>
        <w:rPr>
          <w:rFonts w:ascii="Times New Roman"/>
          <w:sz w:val="11"/>
        </w:rPr>
      </w:pPr>
    </w:p>
    <w:p w:rsidR="00F3756A" w:rsidRDefault="00C53BFE">
      <w:pPr>
        <w:pStyle w:val="Title"/>
      </w:pPr>
      <w:r>
        <w:t>Data</w:t>
      </w:r>
      <w:r>
        <w:rPr>
          <w:spacing w:val="-10"/>
        </w:rPr>
        <w:t xml:space="preserve"> </w:t>
      </w:r>
      <w:r>
        <w:t>Release</w:t>
      </w:r>
      <w:r>
        <w:rPr>
          <w:spacing w:val="-10"/>
        </w:rPr>
        <w:t xml:space="preserve"> </w:t>
      </w:r>
      <w:r>
        <w:t>Review</w:t>
      </w:r>
      <w:r>
        <w:rPr>
          <w:spacing w:val="-11"/>
        </w:rPr>
        <w:t xml:space="preserve"> </w:t>
      </w:r>
      <w:r>
        <w:t>Committee</w:t>
      </w:r>
      <w:r>
        <w:rPr>
          <w:spacing w:val="-10"/>
        </w:rPr>
        <w:t xml:space="preserve"> </w:t>
      </w:r>
      <w:r>
        <w:t xml:space="preserve">(DRRC) CO APCD Data Requests Summary Meeting: </w:t>
      </w:r>
      <w:r w:rsidR="006104F5">
        <w:t>May 3</w:t>
      </w:r>
      <w:r w:rsidR="00A301FC">
        <w:t>, 2023</w:t>
      </w:r>
    </w:p>
    <w:p w:rsidR="00F3756A" w:rsidRDefault="00F3756A">
      <w:pPr>
        <w:pStyle w:val="BodyText"/>
        <w:rPr>
          <w:b/>
          <w:sz w:val="37"/>
        </w:rPr>
      </w:pPr>
    </w:p>
    <w:p w:rsidR="00F3756A" w:rsidRPr="00446068" w:rsidRDefault="00F3756A">
      <w:pPr>
        <w:pStyle w:val="BodyText"/>
        <w:spacing w:before="7"/>
        <w:rPr>
          <w:rFonts w:asciiTheme="minorHAnsi" w:hAnsiTheme="minorHAnsi" w:cstheme="minorHAnsi"/>
          <w:sz w:val="9"/>
        </w:rPr>
      </w:pPr>
    </w:p>
    <w:p w:rsidR="00431D00" w:rsidRPr="002B5E99" w:rsidRDefault="006104F5" w:rsidP="00431D00">
      <w:pPr>
        <w:pStyle w:val="BodyText"/>
        <w:spacing w:before="8"/>
        <w:rPr>
          <w:rFonts w:asciiTheme="minorHAnsi" w:hAnsiTheme="minorHAnsi" w:cstheme="minorHAnsi"/>
          <w:b/>
          <w:bCs/>
          <w:sz w:val="28"/>
          <w:szCs w:val="28"/>
        </w:rPr>
      </w:pPr>
      <w:r>
        <w:rPr>
          <w:rFonts w:asciiTheme="minorHAnsi" w:hAnsiTheme="minorHAnsi" w:cstheme="minorHAnsi"/>
          <w:b/>
          <w:bCs/>
          <w:sz w:val="28"/>
          <w:szCs w:val="28"/>
        </w:rPr>
        <w:t>23.</w:t>
      </w:r>
      <w:r w:rsidRPr="002B5E99">
        <w:rPr>
          <w:rFonts w:asciiTheme="minorHAnsi" w:hAnsiTheme="minorHAnsi" w:cstheme="minorHAnsi"/>
          <w:b/>
          <w:bCs/>
          <w:sz w:val="28"/>
          <w:szCs w:val="28"/>
        </w:rPr>
        <w:t>56 Healthcare Service needs</w:t>
      </w:r>
    </w:p>
    <w:p w:rsidR="0063470F" w:rsidRPr="002B5E99" w:rsidRDefault="0063470F" w:rsidP="00333EAE">
      <w:pPr>
        <w:pStyle w:val="Heading2"/>
        <w:ind w:left="0"/>
        <w:rPr>
          <w:rFonts w:asciiTheme="minorHAnsi" w:hAnsiTheme="minorHAnsi" w:cstheme="minorHAnsi"/>
        </w:rPr>
      </w:pPr>
    </w:p>
    <w:p w:rsidR="00F3756A" w:rsidRPr="002B5E99" w:rsidRDefault="00C53BFE" w:rsidP="0063470F">
      <w:pPr>
        <w:pStyle w:val="Heading2"/>
        <w:ind w:left="0"/>
        <w:rPr>
          <w:rFonts w:asciiTheme="minorHAnsi" w:hAnsiTheme="minorHAnsi" w:cstheme="minorHAnsi"/>
        </w:rPr>
      </w:pPr>
      <w:r w:rsidRPr="002B5E99">
        <w:rPr>
          <w:rFonts w:asciiTheme="minorHAnsi" w:hAnsiTheme="minorHAnsi" w:cstheme="minorHAnsi"/>
        </w:rPr>
        <w:t>Project</w:t>
      </w:r>
      <w:r w:rsidRPr="002B5E99">
        <w:rPr>
          <w:rFonts w:asciiTheme="minorHAnsi" w:hAnsiTheme="minorHAnsi" w:cstheme="minorHAnsi"/>
          <w:spacing w:val="-1"/>
        </w:rPr>
        <w:t xml:space="preserve"> </w:t>
      </w:r>
      <w:r w:rsidRPr="002B5E99">
        <w:rPr>
          <w:rFonts w:asciiTheme="minorHAnsi" w:hAnsiTheme="minorHAnsi" w:cstheme="minorHAnsi"/>
          <w:spacing w:val="-2"/>
        </w:rPr>
        <w:t>Purpose:</w:t>
      </w:r>
    </w:p>
    <w:p w:rsidR="00BC6365" w:rsidRPr="002B5E99" w:rsidRDefault="00BC6365" w:rsidP="00BC6365">
      <w:pPr>
        <w:rPr>
          <w:b/>
          <w:bCs/>
        </w:rPr>
      </w:pPr>
      <w:bookmarkStart w:id="0" w:name="_Hlk127432897"/>
      <w:r w:rsidRPr="002B5E99">
        <w:rPr>
          <w:b/>
          <w:bCs/>
        </w:rPr>
        <w:t xml:space="preserve"> </w:t>
      </w:r>
    </w:p>
    <w:bookmarkEnd w:id="0"/>
    <w:p w:rsidR="002B5E99" w:rsidRPr="002B5E99" w:rsidRDefault="002B5E99" w:rsidP="002B5E99">
      <w:pPr>
        <w:ind w:left="360"/>
        <w:rPr>
          <w:rFonts w:ascii="Gill Sans MT" w:eastAsia="Times New Roman" w:hAnsi="Gill Sans MT" w:cs="Times New Roman"/>
        </w:rPr>
      </w:pPr>
      <w:r w:rsidRPr="002B5E99">
        <w:rPr>
          <w:rFonts w:ascii="Gill Sans MT" w:hAnsi="Gill Sans MT"/>
        </w:rPr>
        <w:t>This project will provide a proof of concept for community health care needs and services evaluation. This evaluation will help identifying who provides what health care services and where they are provided. From a policy perspective, this analysis will provide local, state, and national policy levers to improve local access and mitigate poor access or mismatch between health care service needs and service delivery.</w:t>
      </w:r>
    </w:p>
    <w:p w:rsidR="00683A42" w:rsidRPr="002B5E99" w:rsidRDefault="00683A42" w:rsidP="00683A42">
      <w:pPr>
        <w:pStyle w:val="BodyText"/>
        <w:spacing w:before="9"/>
        <w:rPr>
          <w:rFonts w:asciiTheme="minorHAnsi" w:hAnsiTheme="minorHAnsi" w:cstheme="minorHAnsi"/>
          <w:sz w:val="8"/>
        </w:rPr>
      </w:pPr>
    </w:p>
    <w:p w:rsidR="00683A42" w:rsidRPr="002B5E99" w:rsidRDefault="00683A42" w:rsidP="00683A42">
      <w:pPr>
        <w:pStyle w:val="Heading2"/>
        <w:spacing w:before="52"/>
        <w:ind w:left="0"/>
        <w:rPr>
          <w:rFonts w:asciiTheme="minorHAnsi" w:hAnsiTheme="minorHAnsi" w:cstheme="minorHAnsi"/>
        </w:rPr>
      </w:pPr>
      <w:r w:rsidRPr="002B5E99">
        <w:rPr>
          <w:rFonts w:asciiTheme="minorHAnsi" w:hAnsiTheme="minorHAnsi" w:cstheme="minorHAnsi"/>
        </w:rPr>
        <w:t>Specific</w:t>
      </w:r>
      <w:r w:rsidRPr="002B5E99">
        <w:rPr>
          <w:rFonts w:asciiTheme="minorHAnsi" w:hAnsiTheme="minorHAnsi" w:cstheme="minorHAnsi"/>
          <w:spacing w:val="-2"/>
        </w:rPr>
        <w:t xml:space="preserve"> Aims:</w:t>
      </w:r>
    </w:p>
    <w:p w:rsidR="0061477F" w:rsidRPr="002B5E99" w:rsidRDefault="0061477F" w:rsidP="0061477F"/>
    <w:p w:rsidR="002B5E99" w:rsidRDefault="002B5E99" w:rsidP="002B5E99">
      <w:pPr>
        <w:pStyle w:val="ListParagraph"/>
        <w:widowControl/>
        <w:numPr>
          <w:ilvl w:val="0"/>
          <w:numId w:val="31"/>
        </w:numPr>
        <w:autoSpaceDE/>
        <w:autoSpaceDN/>
        <w:contextualSpacing/>
        <w:rPr>
          <w:rFonts w:ascii="Gill Sans MT" w:eastAsia="Times New Roman" w:hAnsi="Gill Sans MT" w:cs="Times New Roman"/>
        </w:rPr>
      </w:pPr>
      <w:r w:rsidRPr="002B5E99">
        <w:rPr>
          <w:rFonts w:ascii="Gill Sans MT" w:hAnsi="Gill Sans MT"/>
        </w:rPr>
        <w:t xml:space="preserve">Identify and describe </w:t>
      </w:r>
      <w:r>
        <w:rPr>
          <w:rFonts w:ascii="Gill Sans MT" w:hAnsi="Gill Sans MT"/>
        </w:rPr>
        <w:t xml:space="preserve">all health care services obtained by people from one community, defined by members’ residence zip code (e.g., 80759). </w:t>
      </w:r>
    </w:p>
    <w:p w:rsidR="002B5E99" w:rsidRDefault="002B5E99" w:rsidP="002B5E99">
      <w:pPr>
        <w:pStyle w:val="ListParagraph"/>
        <w:widowControl/>
        <w:numPr>
          <w:ilvl w:val="0"/>
          <w:numId w:val="31"/>
        </w:numPr>
        <w:autoSpaceDE/>
        <w:autoSpaceDN/>
        <w:contextualSpacing/>
        <w:rPr>
          <w:rFonts w:ascii="Gill Sans MT" w:hAnsi="Gill Sans MT"/>
        </w:rPr>
      </w:pPr>
      <w:r>
        <w:rPr>
          <w:rFonts w:ascii="Gill Sans MT" w:hAnsi="Gill Sans MT"/>
        </w:rPr>
        <w:t xml:space="preserve">Identify the breadth and volume of health care services, differentiating services delivered locally (near the members’ residence) versus services delivered elsewhere. </w:t>
      </w:r>
    </w:p>
    <w:p w:rsidR="002B5E99" w:rsidRPr="002B5E99" w:rsidRDefault="002B5E99" w:rsidP="007353B8">
      <w:pPr>
        <w:pStyle w:val="ListParagraph"/>
        <w:widowControl/>
        <w:numPr>
          <w:ilvl w:val="0"/>
          <w:numId w:val="31"/>
        </w:numPr>
        <w:autoSpaceDE/>
        <w:autoSpaceDN/>
        <w:spacing w:after="240"/>
        <w:contextualSpacing/>
        <w:rPr>
          <w:rFonts w:ascii="Gill Sans MT" w:hAnsi="Gill Sans MT" w:cs="Times New Roman"/>
        </w:rPr>
      </w:pPr>
      <w:r w:rsidRPr="002B5E99">
        <w:rPr>
          <w:rFonts w:ascii="Gill Sans MT" w:hAnsi="Gill Sans MT"/>
        </w:rPr>
        <w:t>Identify the clinicians providing care within member’s zip code and the percentage of all services (breadth and volume) delivered by various clinicians locally versus elsewhere.</w:t>
      </w:r>
    </w:p>
    <w:p w:rsidR="002B5E99" w:rsidRDefault="002B5E99" w:rsidP="002B5E99">
      <w:pPr>
        <w:spacing w:after="240"/>
        <w:ind w:left="360"/>
        <w:rPr>
          <w:rFonts w:ascii="Gill Sans MT" w:hAnsi="Gill Sans MT"/>
        </w:rPr>
      </w:pPr>
      <w:r>
        <w:rPr>
          <w:rFonts w:ascii="Gill Sans MT" w:hAnsi="Gill Sans MT"/>
        </w:rPr>
        <w:t>For all medical services, primary care services, hospital and specialty services, this project will identify:</w:t>
      </w:r>
    </w:p>
    <w:p w:rsidR="002B5E99" w:rsidRDefault="002B5E99" w:rsidP="002B5E99">
      <w:pPr>
        <w:spacing w:after="240"/>
        <w:ind w:left="360"/>
        <w:rPr>
          <w:rFonts w:ascii="Gill Sans MT" w:hAnsi="Gill Sans MT"/>
        </w:rPr>
      </w:pPr>
      <w:r>
        <w:rPr>
          <w:rFonts w:ascii="Gill Sans MT" w:hAnsi="Gill Sans MT"/>
        </w:rPr>
        <w:t>All claims for people with a given residence zip code by CPT and ICD10 codes, and for the zip code of residence the analysis will describe:</w:t>
      </w:r>
    </w:p>
    <w:p w:rsidR="002B5E99" w:rsidRDefault="002B5E99" w:rsidP="002B5E99">
      <w:pPr>
        <w:pStyle w:val="ListParagraph"/>
        <w:widowControl/>
        <w:numPr>
          <w:ilvl w:val="0"/>
          <w:numId w:val="31"/>
        </w:numPr>
        <w:autoSpaceDE/>
        <w:autoSpaceDN/>
        <w:spacing w:after="240"/>
        <w:contextualSpacing/>
        <w:rPr>
          <w:rFonts w:ascii="Gill Sans MT" w:hAnsi="Gill Sans MT"/>
        </w:rPr>
      </w:pPr>
      <w:r>
        <w:rPr>
          <w:rFonts w:ascii="Gill Sans MT" w:hAnsi="Gill Sans MT"/>
        </w:rPr>
        <w:t>Breadth of claims delivered, characterized by CPT and ICD 10 codes</w:t>
      </w:r>
    </w:p>
    <w:p w:rsidR="002B5E99" w:rsidRDefault="002B5E99" w:rsidP="002B5E99">
      <w:pPr>
        <w:pStyle w:val="ListParagraph"/>
        <w:widowControl/>
        <w:numPr>
          <w:ilvl w:val="0"/>
          <w:numId w:val="31"/>
        </w:numPr>
        <w:autoSpaceDE/>
        <w:autoSpaceDN/>
        <w:spacing w:after="240"/>
        <w:contextualSpacing/>
        <w:rPr>
          <w:rFonts w:ascii="Gill Sans MT" w:hAnsi="Gill Sans MT"/>
        </w:rPr>
      </w:pPr>
      <w:r>
        <w:rPr>
          <w:rFonts w:ascii="Gill Sans MT" w:hAnsi="Gill Sans MT"/>
        </w:rPr>
        <w:t>Frequency and volume of claims delivered</w:t>
      </w:r>
    </w:p>
    <w:p w:rsidR="002B5E99" w:rsidRDefault="002B5E99" w:rsidP="002B5E99">
      <w:pPr>
        <w:pStyle w:val="ListParagraph"/>
        <w:widowControl/>
        <w:numPr>
          <w:ilvl w:val="0"/>
          <w:numId w:val="31"/>
        </w:numPr>
        <w:autoSpaceDE/>
        <w:autoSpaceDN/>
        <w:spacing w:after="240"/>
        <w:contextualSpacing/>
        <w:rPr>
          <w:rFonts w:ascii="Gill Sans MT" w:hAnsi="Gill Sans MT"/>
        </w:rPr>
      </w:pPr>
      <w:r>
        <w:rPr>
          <w:rFonts w:ascii="Gill Sans MT" w:hAnsi="Gill Sans MT"/>
        </w:rPr>
        <w:t>Percentage of people residing in a given zip code who received all their care within the zip code and breadth of services</w:t>
      </w:r>
    </w:p>
    <w:p w:rsidR="002B5E99" w:rsidRDefault="002B5E99" w:rsidP="002B5E99">
      <w:pPr>
        <w:pStyle w:val="ListParagraph"/>
        <w:widowControl/>
        <w:numPr>
          <w:ilvl w:val="0"/>
          <w:numId w:val="31"/>
        </w:numPr>
        <w:autoSpaceDE/>
        <w:autoSpaceDN/>
        <w:spacing w:after="240"/>
        <w:contextualSpacing/>
        <w:rPr>
          <w:rFonts w:ascii="Gill Sans MT" w:hAnsi="Gill Sans MT"/>
        </w:rPr>
      </w:pPr>
      <w:r>
        <w:rPr>
          <w:rFonts w:ascii="Gill Sans MT" w:hAnsi="Gill Sans MT"/>
        </w:rPr>
        <w:t>Percentage of people residing in a given zip code who received health care services elsewhere</w:t>
      </w:r>
    </w:p>
    <w:p w:rsidR="002B5E99" w:rsidRDefault="002B5E99" w:rsidP="002B5E99">
      <w:pPr>
        <w:pStyle w:val="ListParagraph"/>
        <w:widowControl/>
        <w:numPr>
          <w:ilvl w:val="0"/>
          <w:numId w:val="31"/>
        </w:numPr>
        <w:autoSpaceDE/>
        <w:autoSpaceDN/>
        <w:spacing w:after="240"/>
        <w:contextualSpacing/>
        <w:rPr>
          <w:rFonts w:ascii="Gill Sans MT" w:hAnsi="Gill Sans MT"/>
        </w:rPr>
      </w:pPr>
      <w:r>
        <w:rPr>
          <w:rFonts w:ascii="Gill Sans MT" w:hAnsi="Gill Sans MT"/>
        </w:rPr>
        <w:t>Percentage of people residing in a given zip code who received health care services elsewhere that were also available within their zip code of residence</w:t>
      </w:r>
    </w:p>
    <w:p w:rsidR="002B5E99" w:rsidRDefault="002B5E99" w:rsidP="002B5E99">
      <w:pPr>
        <w:pStyle w:val="ListParagraph"/>
        <w:widowControl/>
        <w:numPr>
          <w:ilvl w:val="0"/>
          <w:numId w:val="31"/>
        </w:numPr>
        <w:autoSpaceDE/>
        <w:autoSpaceDN/>
        <w:spacing w:after="240"/>
        <w:contextualSpacing/>
        <w:rPr>
          <w:rFonts w:ascii="Gill Sans MT" w:hAnsi="Gill Sans MT"/>
        </w:rPr>
      </w:pPr>
      <w:r>
        <w:rPr>
          <w:rFonts w:ascii="Gill Sans MT" w:hAnsi="Gill Sans MT"/>
        </w:rPr>
        <w:t xml:space="preserve">Clinicians providing services (MD/DO, NP, PA, psychologists, social workers, others) within a zip code and their </w:t>
      </w:r>
      <w:proofErr w:type="gramStart"/>
      <w:r>
        <w:rPr>
          <w:rFonts w:ascii="Gill Sans MT" w:hAnsi="Gill Sans MT"/>
        </w:rPr>
        <w:t>specialties  (</w:t>
      </w:r>
      <w:proofErr w:type="gramEnd"/>
      <w:r>
        <w:rPr>
          <w:rFonts w:ascii="Gill Sans MT" w:hAnsi="Gill Sans MT"/>
        </w:rPr>
        <w:t>primary care, specialists, etc.)</w:t>
      </w:r>
    </w:p>
    <w:p w:rsidR="002B5E99" w:rsidRDefault="002B5E99" w:rsidP="002B5E99">
      <w:pPr>
        <w:pStyle w:val="ListParagraph"/>
        <w:widowControl/>
        <w:numPr>
          <w:ilvl w:val="1"/>
          <w:numId w:val="31"/>
        </w:numPr>
        <w:autoSpaceDE/>
        <w:autoSpaceDN/>
        <w:spacing w:after="240"/>
        <w:contextualSpacing/>
        <w:rPr>
          <w:rFonts w:ascii="Gill Sans MT" w:hAnsi="Gill Sans MT"/>
        </w:rPr>
      </w:pPr>
      <w:r>
        <w:rPr>
          <w:rFonts w:ascii="Gill Sans MT" w:hAnsi="Gill Sans MT"/>
        </w:rPr>
        <w:t>For a given zip code, describe the breadth of services delivered by each provider type</w:t>
      </w:r>
    </w:p>
    <w:p w:rsidR="002B5E99" w:rsidRDefault="002B5E99" w:rsidP="002B5E99">
      <w:pPr>
        <w:pStyle w:val="ListParagraph"/>
        <w:widowControl/>
        <w:numPr>
          <w:ilvl w:val="1"/>
          <w:numId w:val="31"/>
        </w:numPr>
        <w:autoSpaceDE/>
        <w:autoSpaceDN/>
        <w:spacing w:after="240"/>
        <w:contextualSpacing/>
        <w:rPr>
          <w:rFonts w:ascii="Gill Sans MT" w:hAnsi="Gill Sans MT"/>
        </w:rPr>
      </w:pPr>
      <w:r>
        <w:rPr>
          <w:rFonts w:ascii="Gill Sans MT" w:hAnsi="Gill Sans MT"/>
        </w:rPr>
        <w:t>For a given zip code, describe the volume of services delivered by each provider type</w:t>
      </w:r>
    </w:p>
    <w:p w:rsidR="00333EAE" w:rsidRPr="002B5E99" w:rsidRDefault="00333EAE" w:rsidP="00333EAE">
      <w:pPr>
        <w:pStyle w:val="Heading2"/>
        <w:rPr>
          <w:rFonts w:asciiTheme="minorHAnsi" w:hAnsiTheme="minorHAnsi" w:cstheme="minorHAnsi"/>
        </w:rPr>
      </w:pPr>
      <w:r w:rsidRPr="002B5E99">
        <w:rPr>
          <w:rFonts w:asciiTheme="minorHAnsi" w:hAnsiTheme="minorHAnsi" w:cstheme="minorHAnsi"/>
        </w:rPr>
        <w:t>Type</w:t>
      </w:r>
      <w:r w:rsidRPr="002B5E99">
        <w:rPr>
          <w:rFonts w:asciiTheme="minorHAnsi" w:hAnsiTheme="minorHAnsi" w:cstheme="minorHAnsi"/>
          <w:spacing w:val="-2"/>
        </w:rPr>
        <w:t xml:space="preserve"> </w:t>
      </w:r>
      <w:r w:rsidRPr="002B5E99">
        <w:rPr>
          <w:rFonts w:asciiTheme="minorHAnsi" w:hAnsiTheme="minorHAnsi" w:cstheme="minorHAnsi"/>
        </w:rPr>
        <w:t>of</w:t>
      </w:r>
      <w:r w:rsidRPr="002B5E99">
        <w:rPr>
          <w:rFonts w:asciiTheme="minorHAnsi" w:hAnsiTheme="minorHAnsi" w:cstheme="minorHAnsi"/>
          <w:spacing w:val="1"/>
        </w:rPr>
        <w:t xml:space="preserve"> </w:t>
      </w:r>
      <w:r w:rsidRPr="002B5E99">
        <w:rPr>
          <w:rFonts w:asciiTheme="minorHAnsi" w:hAnsiTheme="minorHAnsi" w:cstheme="minorHAnsi"/>
        </w:rPr>
        <w:t>Data</w:t>
      </w:r>
      <w:r w:rsidRPr="002B5E99">
        <w:rPr>
          <w:rFonts w:asciiTheme="minorHAnsi" w:hAnsiTheme="minorHAnsi" w:cstheme="minorHAnsi"/>
          <w:spacing w:val="-1"/>
        </w:rPr>
        <w:t xml:space="preserve"> </w:t>
      </w:r>
      <w:r w:rsidRPr="002B5E99">
        <w:rPr>
          <w:rFonts w:asciiTheme="minorHAnsi" w:hAnsiTheme="minorHAnsi" w:cstheme="minorHAnsi"/>
          <w:spacing w:val="-2"/>
        </w:rPr>
        <w:t>Requested:</w:t>
      </w:r>
    </w:p>
    <w:p w:rsidR="00A301FC" w:rsidRPr="002B5E99" w:rsidRDefault="0061477F" w:rsidP="004A59A5">
      <w:pPr>
        <w:pStyle w:val="BodyText"/>
        <w:spacing w:before="24"/>
        <w:ind w:left="100"/>
        <w:rPr>
          <w:rFonts w:asciiTheme="minorHAnsi" w:hAnsiTheme="minorHAnsi" w:cstheme="minorHAnsi"/>
        </w:rPr>
      </w:pPr>
      <w:r w:rsidRPr="002B5E99">
        <w:rPr>
          <w:rFonts w:asciiTheme="minorHAnsi" w:hAnsiTheme="minorHAnsi" w:cstheme="minorHAnsi"/>
        </w:rPr>
        <w:t>Limited Data Se</w:t>
      </w:r>
      <w:r w:rsidR="00BC6365" w:rsidRPr="002B5E99">
        <w:rPr>
          <w:rFonts w:asciiTheme="minorHAnsi" w:hAnsiTheme="minorHAnsi" w:cstheme="minorHAnsi"/>
        </w:rPr>
        <w:t>t</w:t>
      </w:r>
    </w:p>
    <w:p w:rsidR="002B5E99" w:rsidRDefault="002B5E99" w:rsidP="006104F5">
      <w:pPr>
        <w:pStyle w:val="BodyText"/>
        <w:spacing w:before="8"/>
        <w:rPr>
          <w:rFonts w:asciiTheme="minorHAnsi" w:hAnsiTheme="minorHAnsi" w:cstheme="minorHAnsi"/>
          <w:b/>
          <w:bCs/>
          <w:sz w:val="28"/>
          <w:szCs w:val="28"/>
        </w:rPr>
      </w:pPr>
    </w:p>
    <w:p w:rsidR="002B5E99" w:rsidRDefault="002B5E99" w:rsidP="006104F5">
      <w:pPr>
        <w:pStyle w:val="BodyText"/>
        <w:spacing w:before="8"/>
        <w:rPr>
          <w:rFonts w:asciiTheme="minorHAnsi" w:hAnsiTheme="minorHAnsi" w:cstheme="minorHAnsi"/>
          <w:b/>
          <w:bCs/>
          <w:sz w:val="28"/>
          <w:szCs w:val="28"/>
        </w:rPr>
      </w:pPr>
    </w:p>
    <w:p w:rsidR="002B5E99" w:rsidRDefault="002B5E99" w:rsidP="006104F5">
      <w:pPr>
        <w:pStyle w:val="BodyText"/>
        <w:spacing w:before="8"/>
        <w:rPr>
          <w:rFonts w:asciiTheme="minorHAnsi" w:hAnsiTheme="minorHAnsi" w:cstheme="minorHAnsi"/>
          <w:b/>
          <w:bCs/>
          <w:sz w:val="28"/>
          <w:szCs w:val="28"/>
        </w:rPr>
      </w:pPr>
    </w:p>
    <w:p w:rsidR="002B5E99" w:rsidRDefault="002B5E99" w:rsidP="006104F5">
      <w:pPr>
        <w:pStyle w:val="BodyText"/>
        <w:spacing w:before="8"/>
        <w:rPr>
          <w:rFonts w:asciiTheme="minorHAnsi" w:hAnsiTheme="minorHAnsi" w:cstheme="minorHAnsi"/>
          <w:b/>
          <w:bCs/>
          <w:sz w:val="28"/>
          <w:szCs w:val="28"/>
        </w:rPr>
      </w:pPr>
    </w:p>
    <w:p w:rsidR="006104F5" w:rsidRPr="00446068" w:rsidRDefault="006104F5" w:rsidP="006104F5">
      <w:pPr>
        <w:pStyle w:val="BodyText"/>
        <w:spacing w:before="8"/>
        <w:rPr>
          <w:rFonts w:asciiTheme="minorHAnsi" w:hAnsiTheme="minorHAnsi" w:cstheme="minorHAnsi"/>
          <w:b/>
          <w:bCs/>
          <w:sz w:val="28"/>
          <w:szCs w:val="28"/>
        </w:rPr>
      </w:pPr>
      <w:r>
        <w:rPr>
          <w:rFonts w:asciiTheme="minorHAnsi" w:hAnsiTheme="minorHAnsi" w:cstheme="minorHAnsi"/>
          <w:b/>
          <w:bCs/>
          <w:sz w:val="28"/>
          <w:szCs w:val="28"/>
        </w:rPr>
        <w:lastRenderedPageBreak/>
        <w:t>23.104.8 Econ One Phase 2</w:t>
      </w:r>
    </w:p>
    <w:p w:rsidR="006104F5" w:rsidRPr="00446068" w:rsidRDefault="006104F5" w:rsidP="006104F5">
      <w:pPr>
        <w:pStyle w:val="Heading2"/>
        <w:ind w:left="0"/>
        <w:rPr>
          <w:rFonts w:asciiTheme="minorHAnsi" w:hAnsiTheme="minorHAnsi" w:cstheme="minorHAnsi"/>
        </w:rPr>
      </w:pPr>
    </w:p>
    <w:p w:rsidR="006104F5" w:rsidRPr="002B5E99" w:rsidRDefault="006104F5" w:rsidP="006104F5">
      <w:pPr>
        <w:pStyle w:val="Heading2"/>
        <w:ind w:left="0"/>
        <w:rPr>
          <w:rFonts w:asciiTheme="minorHAnsi" w:hAnsiTheme="minorHAnsi" w:cstheme="minorHAnsi"/>
        </w:rPr>
      </w:pPr>
      <w:r w:rsidRPr="002B5E99">
        <w:rPr>
          <w:rFonts w:asciiTheme="minorHAnsi" w:hAnsiTheme="minorHAnsi" w:cstheme="minorHAnsi"/>
        </w:rPr>
        <w:t>Project</w:t>
      </w:r>
      <w:r w:rsidRPr="002B5E99">
        <w:rPr>
          <w:rFonts w:asciiTheme="minorHAnsi" w:hAnsiTheme="minorHAnsi" w:cstheme="minorHAnsi"/>
          <w:spacing w:val="-1"/>
        </w:rPr>
        <w:t xml:space="preserve"> </w:t>
      </w:r>
      <w:r w:rsidRPr="002B5E99">
        <w:rPr>
          <w:rFonts w:asciiTheme="minorHAnsi" w:hAnsiTheme="minorHAnsi" w:cstheme="minorHAnsi"/>
          <w:spacing w:val="-2"/>
        </w:rPr>
        <w:t>Purpose:</w:t>
      </w:r>
    </w:p>
    <w:p w:rsidR="006104F5" w:rsidRPr="006104F5" w:rsidRDefault="006104F5" w:rsidP="006104F5">
      <w:pPr>
        <w:rPr>
          <w:b/>
          <w:bCs/>
          <w:color w:val="FF0000"/>
        </w:rPr>
      </w:pPr>
      <w:r w:rsidRPr="006104F5">
        <w:rPr>
          <w:b/>
          <w:bCs/>
          <w:color w:val="FF0000"/>
        </w:rPr>
        <w:t xml:space="preserve"> </w:t>
      </w:r>
    </w:p>
    <w:p w:rsidR="005D2663" w:rsidRPr="005D2663" w:rsidRDefault="005D2663" w:rsidP="005D2663">
      <w:pPr>
        <w:widowControl/>
        <w:autoSpaceDE/>
        <w:autoSpaceDN/>
        <w:spacing w:after="240"/>
        <w:contextualSpacing/>
        <w:rPr>
          <w:rFonts w:ascii="Gill Sans MT" w:hAnsi="Gill Sans MT"/>
        </w:rPr>
      </w:pPr>
      <w:r w:rsidRPr="005D2663">
        <w:rPr>
          <w:rFonts w:ascii="Gill Sans MT" w:hAnsi="Gill Sans MT"/>
        </w:rPr>
        <w:t xml:space="preserve">This project will examine hospitals pricing practices across Colorado for a spectrum of services to determine whether or not hospitals throughout the state have been utilizing market power to influence control over health care prices.  </w:t>
      </w:r>
    </w:p>
    <w:p w:rsidR="005D2663" w:rsidRDefault="005D2663" w:rsidP="005D2663">
      <w:pPr>
        <w:widowControl/>
        <w:autoSpaceDE/>
        <w:autoSpaceDN/>
        <w:spacing w:after="240"/>
        <w:contextualSpacing/>
        <w:rPr>
          <w:rFonts w:ascii="Gill Sans MT" w:hAnsi="Gill Sans MT"/>
        </w:rPr>
      </w:pPr>
    </w:p>
    <w:p w:rsidR="006104F5" w:rsidRPr="002B5E99" w:rsidRDefault="005D2663" w:rsidP="005D2663">
      <w:pPr>
        <w:widowControl/>
        <w:autoSpaceDE/>
        <w:autoSpaceDN/>
        <w:spacing w:after="240"/>
        <w:contextualSpacing/>
        <w:rPr>
          <w:rFonts w:asciiTheme="minorHAnsi" w:hAnsiTheme="minorHAnsi" w:cstheme="minorHAnsi"/>
          <w:sz w:val="8"/>
        </w:rPr>
      </w:pPr>
      <w:r w:rsidRPr="005D2663">
        <w:rPr>
          <w:rFonts w:ascii="Gill Sans MT" w:hAnsi="Gill Sans MT"/>
        </w:rPr>
        <w:t xml:space="preserve">The primary analysis for this project will use multi-variable regression. The purpose of regression analysis is to measure the magnitude of the relationship between variables and determine the level of statistical certainty of those relationships. In this project, Econ One will design a model that examines the relationship between a dependent variable (price) and multiple independent variables (e.g., quality, location, utilization, other hospital and procedure characteristics). Including multiple independent variables in the model helps to isolate the impact of the particular variable of interest (market power) by controlling for other things that </w:t>
      </w:r>
      <w:r w:rsidRPr="002B5E99">
        <w:rPr>
          <w:rFonts w:ascii="Gill Sans MT" w:hAnsi="Gill Sans MT"/>
        </w:rPr>
        <w:t>influence prices.</w:t>
      </w:r>
    </w:p>
    <w:p w:rsidR="006104F5" w:rsidRPr="002B5E99" w:rsidRDefault="006104F5" w:rsidP="006104F5">
      <w:pPr>
        <w:pStyle w:val="Heading2"/>
        <w:spacing w:before="52"/>
        <w:ind w:left="0"/>
        <w:rPr>
          <w:rFonts w:asciiTheme="minorHAnsi" w:hAnsiTheme="minorHAnsi" w:cstheme="minorHAnsi"/>
        </w:rPr>
      </w:pPr>
      <w:r w:rsidRPr="002B5E99">
        <w:rPr>
          <w:rFonts w:asciiTheme="minorHAnsi" w:hAnsiTheme="minorHAnsi" w:cstheme="minorHAnsi"/>
        </w:rPr>
        <w:t>Specific</w:t>
      </w:r>
      <w:r w:rsidRPr="002B5E99">
        <w:rPr>
          <w:rFonts w:asciiTheme="minorHAnsi" w:hAnsiTheme="minorHAnsi" w:cstheme="minorHAnsi"/>
          <w:spacing w:val="-2"/>
        </w:rPr>
        <w:t xml:space="preserve"> Aims:</w:t>
      </w:r>
    </w:p>
    <w:p w:rsidR="006104F5" w:rsidRPr="002B5E99" w:rsidRDefault="006104F5" w:rsidP="006104F5"/>
    <w:p w:rsidR="002B5E99" w:rsidRPr="002B5E99" w:rsidRDefault="002B5E99" w:rsidP="002B5E99">
      <w:pPr>
        <w:pStyle w:val="ListParagraph"/>
        <w:widowControl/>
        <w:numPr>
          <w:ilvl w:val="0"/>
          <w:numId w:val="29"/>
        </w:numPr>
        <w:autoSpaceDE/>
        <w:autoSpaceDN/>
        <w:spacing w:after="240"/>
        <w:contextualSpacing/>
        <w:rPr>
          <w:rFonts w:ascii="Gill Sans MT" w:hAnsi="Gill Sans MT"/>
        </w:rPr>
      </w:pPr>
      <w:r w:rsidRPr="002B5E99">
        <w:rPr>
          <w:rFonts w:ascii="Gill Sans MT" w:hAnsi="Gill Sans MT"/>
        </w:rPr>
        <w:t>Are there hospitals (and health systems) in Colorado which exhibit conditions of market power?</w:t>
      </w:r>
    </w:p>
    <w:p w:rsidR="002B5E99" w:rsidRPr="002B5E99" w:rsidRDefault="002B5E99" w:rsidP="002B5E99">
      <w:pPr>
        <w:pStyle w:val="ListParagraph"/>
        <w:widowControl/>
        <w:numPr>
          <w:ilvl w:val="2"/>
          <w:numId w:val="28"/>
        </w:numPr>
        <w:autoSpaceDE/>
        <w:autoSpaceDN/>
        <w:spacing w:after="240"/>
        <w:contextualSpacing/>
        <w:rPr>
          <w:rFonts w:ascii="Gill Sans MT" w:hAnsi="Gill Sans MT"/>
        </w:rPr>
      </w:pPr>
      <w:r w:rsidRPr="002B5E99">
        <w:rPr>
          <w:rFonts w:ascii="Gill Sans MT" w:hAnsi="Gill Sans MT"/>
        </w:rPr>
        <w:t>If so, how do prices at hospitals with market power compare to prices at hospitals (and systems) without market power after controlling for supply and demand factors and hospital characteristics (including quality)?</w:t>
      </w:r>
    </w:p>
    <w:p w:rsidR="002B5E99" w:rsidRPr="002B5E99" w:rsidRDefault="002B5E99" w:rsidP="002B5E99">
      <w:pPr>
        <w:pStyle w:val="ListParagraph"/>
        <w:widowControl/>
        <w:numPr>
          <w:ilvl w:val="0"/>
          <w:numId w:val="29"/>
        </w:numPr>
        <w:autoSpaceDE/>
        <w:autoSpaceDN/>
        <w:spacing w:after="240"/>
        <w:contextualSpacing/>
        <w:rPr>
          <w:rFonts w:ascii="Gill Sans MT" w:hAnsi="Gill Sans MT"/>
        </w:rPr>
      </w:pPr>
      <w:r w:rsidRPr="002B5E99">
        <w:rPr>
          <w:rFonts w:ascii="Gill Sans MT" w:hAnsi="Gill Sans MT"/>
        </w:rPr>
        <w:t>Are there particular hospital healthcare services where pricing in Colorado is inflated after controlling for supply and demand factors and hospital characteristics (including quality)?</w:t>
      </w:r>
    </w:p>
    <w:p w:rsidR="002B5E99" w:rsidRPr="002B5E99" w:rsidRDefault="002B5E99" w:rsidP="002B5E99">
      <w:pPr>
        <w:pStyle w:val="ListParagraph"/>
        <w:widowControl/>
        <w:numPr>
          <w:ilvl w:val="0"/>
          <w:numId w:val="29"/>
        </w:numPr>
        <w:autoSpaceDE/>
        <w:autoSpaceDN/>
        <w:contextualSpacing/>
        <w:rPr>
          <w:rFonts w:ascii="Gill Sans MT" w:hAnsi="Gill Sans MT"/>
        </w:rPr>
      </w:pPr>
      <w:r w:rsidRPr="002B5E99">
        <w:rPr>
          <w:rFonts w:ascii="Gill Sans MT" w:hAnsi="Gill Sans MT"/>
        </w:rPr>
        <w:t>What is the extent of non-hospital competition in Colorado (e.g., ASCs)? Does it influence hospital pricing?</w:t>
      </w:r>
    </w:p>
    <w:p w:rsidR="002B5E99" w:rsidRPr="002B5E99" w:rsidRDefault="002B5E99" w:rsidP="002B5E99">
      <w:pPr>
        <w:widowControl/>
        <w:autoSpaceDE/>
        <w:autoSpaceDN/>
        <w:contextualSpacing/>
        <w:rPr>
          <w:rFonts w:ascii="Gill Sans MT" w:hAnsi="Gill Sans MT"/>
        </w:rPr>
      </w:pPr>
    </w:p>
    <w:p w:rsidR="006104F5" w:rsidRPr="002B5E99" w:rsidRDefault="006104F5" w:rsidP="006104F5">
      <w:pPr>
        <w:pStyle w:val="Heading2"/>
        <w:rPr>
          <w:rFonts w:asciiTheme="minorHAnsi" w:hAnsiTheme="minorHAnsi" w:cstheme="minorHAnsi"/>
        </w:rPr>
      </w:pPr>
      <w:r w:rsidRPr="002B5E99">
        <w:rPr>
          <w:rFonts w:asciiTheme="minorHAnsi" w:hAnsiTheme="minorHAnsi" w:cstheme="minorHAnsi"/>
        </w:rPr>
        <w:t>Type</w:t>
      </w:r>
      <w:r w:rsidRPr="002B5E99">
        <w:rPr>
          <w:rFonts w:asciiTheme="minorHAnsi" w:hAnsiTheme="minorHAnsi" w:cstheme="minorHAnsi"/>
          <w:spacing w:val="-2"/>
        </w:rPr>
        <w:t xml:space="preserve"> </w:t>
      </w:r>
      <w:r w:rsidRPr="002B5E99">
        <w:rPr>
          <w:rFonts w:asciiTheme="minorHAnsi" w:hAnsiTheme="minorHAnsi" w:cstheme="minorHAnsi"/>
        </w:rPr>
        <w:t>of</w:t>
      </w:r>
      <w:r w:rsidRPr="002B5E99">
        <w:rPr>
          <w:rFonts w:asciiTheme="minorHAnsi" w:hAnsiTheme="minorHAnsi" w:cstheme="minorHAnsi"/>
          <w:spacing w:val="1"/>
        </w:rPr>
        <w:t xml:space="preserve"> </w:t>
      </w:r>
      <w:r w:rsidRPr="002B5E99">
        <w:rPr>
          <w:rFonts w:asciiTheme="minorHAnsi" w:hAnsiTheme="minorHAnsi" w:cstheme="minorHAnsi"/>
        </w:rPr>
        <w:t>Data</w:t>
      </w:r>
      <w:r w:rsidRPr="002B5E99">
        <w:rPr>
          <w:rFonts w:asciiTheme="minorHAnsi" w:hAnsiTheme="minorHAnsi" w:cstheme="minorHAnsi"/>
          <w:spacing w:val="-1"/>
        </w:rPr>
        <w:t xml:space="preserve"> </w:t>
      </w:r>
      <w:r w:rsidRPr="002B5E99">
        <w:rPr>
          <w:rFonts w:asciiTheme="minorHAnsi" w:hAnsiTheme="minorHAnsi" w:cstheme="minorHAnsi"/>
          <w:spacing w:val="-2"/>
        </w:rPr>
        <w:t>Requested:</w:t>
      </w:r>
    </w:p>
    <w:p w:rsidR="006104F5" w:rsidRPr="002B5E99" w:rsidRDefault="006104F5" w:rsidP="006104F5">
      <w:pPr>
        <w:pStyle w:val="BodyText"/>
        <w:spacing w:before="24"/>
        <w:ind w:left="100"/>
        <w:rPr>
          <w:rFonts w:asciiTheme="minorHAnsi" w:hAnsiTheme="minorHAnsi" w:cstheme="minorHAnsi"/>
        </w:rPr>
      </w:pPr>
      <w:r w:rsidRPr="002B5E99">
        <w:rPr>
          <w:rFonts w:asciiTheme="minorHAnsi" w:hAnsiTheme="minorHAnsi" w:cstheme="minorHAnsi"/>
        </w:rPr>
        <w:t>Limited Data Set</w:t>
      </w:r>
    </w:p>
    <w:p w:rsidR="006104F5" w:rsidRDefault="006104F5" w:rsidP="004A59A5">
      <w:pPr>
        <w:pStyle w:val="BodyText"/>
        <w:spacing w:before="24"/>
        <w:ind w:left="100"/>
        <w:rPr>
          <w:rFonts w:asciiTheme="minorHAnsi" w:hAnsiTheme="minorHAnsi" w:cstheme="minorHAnsi"/>
          <w:b/>
          <w:bCs/>
          <w:color w:val="FF0000"/>
          <w:sz w:val="28"/>
          <w:szCs w:val="28"/>
        </w:rPr>
      </w:pPr>
    </w:p>
    <w:p w:rsidR="006104F5" w:rsidRDefault="006104F5"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2B5E99" w:rsidRDefault="002B5E99" w:rsidP="004A59A5">
      <w:pPr>
        <w:pStyle w:val="BodyText"/>
        <w:spacing w:before="24"/>
        <w:ind w:left="100"/>
        <w:rPr>
          <w:rFonts w:asciiTheme="minorHAnsi" w:hAnsiTheme="minorHAnsi" w:cstheme="minorHAnsi"/>
          <w:b/>
          <w:bCs/>
          <w:color w:val="FF0000"/>
          <w:sz w:val="28"/>
          <w:szCs w:val="28"/>
        </w:rPr>
      </w:pPr>
    </w:p>
    <w:p w:rsidR="006104F5" w:rsidRPr="006104F5" w:rsidRDefault="006104F5" w:rsidP="005742D1">
      <w:pPr>
        <w:pStyle w:val="BodyText"/>
        <w:spacing w:before="24"/>
        <w:rPr>
          <w:rFonts w:asciiTheme="minorHAnsi" w:hAnsiTheme="minorHAnsi" w:cstheme="minorHAnsi"/>
          <w:b/>
          <w:bCs/>
          <w:color w:val="FF0000"/>
          <w:sz w:val="28"/>
          <w:szCs w:val="28"/>
        </w:rPr>
      </w:pPr>
      <w:bookmarkStart w:id="1" w:name="_GoBack"/>
      <w:bookmarkEnd w:id="1"/>
    </w:p>
    <w:sectPr w:rsidR="006104F5" w:rsidRPr="006104F5">
      <w:headerReference w:type="default" r:id="rId7"/>
      <w:pgSz w:w="12240" w:h="15840"/>
      <w:pgMar w:top="1880" w:right="1340" w:bottom="280" w:left="11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A24" w:rsidRDefault="00C53BFE">
      <w:r>
        <w:separator/>
      </w:r>
    </w:p>
  </w:endnote>
  <w:endnote w:type="continuationSeparator" w:id="0">
    <w:p w:rsidR="00586A24" w:rsidRDefault="00C5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A24" w:rsidRDefault="00C53BFE">
      <w:r>
        <w:separator/>
      </w:r>
    </w:p>
  </w:footnote>
  <w:footnote w:type="continuationSeparator" w:id="0">
    <w:p w:rsidR="00586A24" w:rsidRDefault="00C5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56A" w:rsidRDefault="00C53BFE">
    <w:pPr>
      <w:pStyle w:val="BodyText"/>
      <w:spacing w:line="14" w:lineRule="auto"/>
      <w:rPr>
        <w:sz w:val="20"/>
      </w:rPr>
    </w:pPr>
    <w:r>
      <w:rPr>
        <w:noProof/>
      </w:rPr>
      <w:drawing>
        <wp:anchor distT="0" distB="0" distL="0" distR="0" simplePos="0" relativeHeight="487540736" behindDoc="1" locked="0" layoutInCell="1" allowOverlap="1">
          <wp:simplePos x="0" y="0"/>
          <wp:positionH relativeFrom="page">
            <wp:posOffset>3556280</wp:posOffset>
          </wp:positionH>
          <wp:positionV relativeFrom="page">
            <wp:posOffset>457200</wp:posOffset>
          </wp:positionV>
          <wp:extent cx="638275" cy="6736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8275" cy="6736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EA3"/>
    <w:multiLevelType w:val="multilevel"/>
    <w:tmpl w:val="7F52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C10B0"/>
    <w:multiLevelType w:val="hybridMultilevel"/>
    <w:tmpl w:val="18BC4A3E"/>
    <w:lvl w:ilvl="0" w:tplc="2B1AF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00562"/>
    <w:multiLevelType w:val="hybridMultilevel"/>
    <w:tmpl w:val="D21E6CC0"/>
    <w:lvl w:ilvl="0" w:tplc="7F9AB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A31579"/>
    <w:multiLevelType w:val="hybridMultilevel"/>
    <w:tmpl w:val="B24C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5E760F"/>
    <w:multiLevelType w:val="hybridMultilevel"/>
    <w:tmpl w:val="8AB831A2"/>
    <w:lvl w:ilvl="0" w:tplc="D26AC55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7283380"/>
    <w:multiLevelType w:val="multilevel"/>
    <w:tmpl w:val="D50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30750"/>
    <w:multiLevelType w:val="multilevel"/>
    <w:tmpl w:val="DCC6322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70806"/>
    <w:multiLevelType w:val="hybridMultilevel"/>
    <w:tmpl w:val="F0048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6478"/>
    <w:multiLevelType w:val="hybridMultilevel"/>
    <w:tmpl w:val="5B5C764A"/>
    <w:lvl w:ilvl="0" w:tplc="92646BC0">
      <w:start w:val="1"/>
      <w:numFmt w:val="decimal"/>
      <w:lvlText w:val="%1."/>
      <w:lvlJc w:val="left"/>
      <w:pPr>
        <w:ind w:left="371" w:hanging="272"/>
      </w:pPr>
      <w:rPr>
        <w:rFonts w:ascii="Calibri" w:eastAsia="Calibri" w:hAnsi="Calibri" w:cs="Calibri" w:hint="default"/>
        <w:b w:val="0"/>
        <w:bCs w:val="0"/>
        <w:i w:val="0"/>
        <w:iCs w:val="0"/>
        <w:w w:val="100"/>
        <w:sz w:val="22"/>
        <w:szCs w:val="22"/>
        <w:lang w:val="en-US" w:eastAsia="en-US" w:bidi="ar-SA"/>
      </w:rPr>
    </w:lvl>
    <w:lvl w:ilvl="1" w:tplc="1FD8FAA2">
      <w:start w:val="1"/>
      <w:numFmt w:val="lowerLetter"/>
      <w:lvlText w:val="%2."/>
      <w:lvlJc w:val="left"/>
      <w:pPr>
        <w:ind w:left="1182" w:hanging="272"/>
      </w:pPr>
      <w:rPr>
        <w:rFonts w:ascii="Calibri" w:eastAsia="Calibri" w:hAnsi="Calibri" w:cs="Calibri" w:hint="default"/>
        <w:b w:val="0"/>
        <w:bCs w:val="0"/>
        <w:i w:val="0"/>
        <w:iCs w:val="0"/>
        <w:spacing w:val="-1"/>
        <w:w w:val="100"/>
        <w:sz w:val="22"/>
        <w:szCs w:val="22"/>
        <w:lang w:val="en-US" w:eastAsia="en-US" w:bidi="ar-SA"/>
      </w:rPr>
    </w:lvl>
    <w:lvl w:ilvl="2" w:tplc="E35850BC">
      <w:numFmt w:val="bullet"/>
      <w:lvlText w:val="•"/>
      <w:lvlJc w:val="left"/>
      <w:pPr>
        <w:ind w:left="2131" w:hanging="272"/>
      </w:pPr>
      <w:rPr>
        <w:rFonts w:hint="default"/>
        <w:lang w:val="en-US" w:eastAsia="en-US" w:bidi="ar-SA"/>
      </w:rPr>
    </w:lvl>
    <w:lvl w:ilvl="3" w:tplc="9F0058EC">
      <w:numFmt w:val="bullet"/>
      <w:lvlText w:val="•"/>
      <w:lvlJc w:val="left"/>
      <w:pPr>
        <w:ind w:left="3082" w:hanging="272"/>
      </w:pPr>
      <w:rPr>
        <w:rFonts w:hint="default"/>
        <w:lang w:val="en-US" w:eastAsia="en-US" w:bidi="ar-SA"/>
      </w:rPr>
    </w:lvl>
    <w:lvl w:ilvl="4" w:tplc="EBBAD46C">
      <w:numFmt w:val="bullet"/>
      <w:lvlText w:val="•"/>
      <w:lvlJc w:val="left"/>
      <w:pPr>
        <w:ind w:left="4033" w:hanging="272"/>
      </w:pPr>
      <w:rPr>
        <w:rFonts w:hint="default"/>
        <w:lang w:val="en-US" w:eastAsia="en-US" w:bidi="ar-SA"/>
      </w:rPr>
    </w:lvl>
    <w:lvl w:ilvl="5" w:tplc="A9F48A88">
      <w:numFmt w:val="bullet"/>
      <w:lvlText w:val="•"/>
      <w:lvlJc w:val="left"/>
      <w:pPr>
        <w:ind w:left="4984" w:hanging="272"/>
      </w:pPr>
      <w:rPr>
        <w:rFonts w:hint="default"/>
        <w:lang w:val="en-US" w:eastAsia="en-US" w:bidi="ar-SA"/>
      </w:rPr>
    </w:lvl>
    <w:lvl w:ilvl="6" w:tplc="F4D2BDF8">
      <w:numFmt w:val="bullet"/>
      <w:lvlText w:val="•"/>
      <w:lvlJc w:val="left"/>
      <w:pPr>
        <w:ind w:left="5935" w:hanging="272"/>
      </w:pPr>
      <w:rPr>
        <w:rFonts w:hint="default"/>
        <w:lang w:val="en-US" w:eastAsia="en-US" w:bidi="ar-SA"/>
      </w:rPr>
    </w:lvl>
    <w:lvl w:ilvl="7" w:tplc="6434A08E">
      <w:numFmt w:val="bullet"/>
      <w:lvlText w:val="•"/>
      <w:lvlJc w:val="left"/>
      <w:pPr>
        <w:ind w:left="6886" w:hanging="272"/>
      </w:pPr>
      <w:rPr>
        <w:rFonts w:hint="default"/>
        <w:lang w:val="en-US" w:eastAsia="en-US" w:bidi="ar-SA"/>
      </w:rPr>
    </w:lvl>
    <w:lvl w:ilvl="8" w:tplc="00ECC7E8">
      <w:numFmt w:val="bullet"/>
      <w:lvlText w:val="•"/>
      <w:lvlJc w:val="left"/>
      <w:pPr>
        <w:ind w:left="7837" w:hanging="272"/>
      </w:pPr>
      <w:rPr>
        <w:rFonts w:hint="default"/>
        <w:lang w:val="en-US" w:eastAsia="en-US" w:bidi="ar-SA"/>
      </w:rPr>
    </w:lvl>
  </w:abstractNum>
  <w:abstractNum w:abstractNumId="9" w15:restartNumberingAfterBreak="0">
    <w:nsid w:val="176D6F99"/>
    <w:multiLevelType w:val="hybridMultilevel"/>
    <w:tmpl w:val="B93A8B6E"/>
    <w:lvl w:ilvl="0" w:tplc="C66A6192">
      <w:start w:val="1"/>
      <w:numFmt w:val="decimal"/>
      <w:lvlText w:val="%1)"/>
      <w:lvlJc w:val="left"/>
      <w:pPr>
        <w:ind w:left="720" w:hanging="360"/>
      </w:pPr>
      <w:rPr>
        <w:rFonts w:ascii="Calibri" w:hAnsi="Calibri"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C2628F"/>
    <w:multiLevelType w:val="hybridMultilevel"/>
    <w:tmpl w:val="85FC97B0"/>
    <w:lvl w:ilvl="0" w:tplc="D26AC552">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83A99"/>
    <w:multiLevelType w:val="hybridMultilevel"/>
    <w:tmpl w:val="9DF2B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458AD"/>
    <w:multiLevelType w:val="hybridMultilevel"/>
    <w:tmpl w:val="8AB831A2"/>
    <w:lvl w:ilvl="0" w:tplc="D26AC55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2B422EFB"/>
    <w:multiLevelType w:val="hybridMultilevel"/>
    <w:tmpl w:val="1D886BEA"/>
    <w:lvl w:ilvl="0" w:tplc="D48C8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C22AD5"/>
    <w:multiLevelType w:val="hybridMultilevel"/>
    <w:tmpl w:val="67AA43D2"/>
    <w:lvl w:ilvl="0" w:tplc="907A135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04676A9"/>
    <w:multiLevelType w:val="hybridMultilevel"/>
    <w:tmpl w:val="E5F0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243CA"/>
    <w:multiLevelType w:val="hybridMultilevel"/>
    <w:tmpl w:val="A1D265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D15970"/>
    <w:multiLevelType w:val="hybridMultilevel"/>
    <w:tmpl w:val="DA5E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35340"/>
    <w:multiLevelType w:val="hybridMultilevel"/>
    <w:tmpl w:val="2B884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83574"/>
    <w:multiLevelType w:val="hybridMultilevel"/>
    <w:tmpl w:val="C9821F22"/>
    <w:lvl w:ilvl="0" w:tplc="ACA4943C">
      <w:start w:val="1"/>
      <w:numFmt w:val="decimal"/>
      <w:lvlText w:val="%1."/>
      <w:lvlJc w:val="left"/>
      <w:pPr>
        <w:ind w:left="1271" w:hanging="360"/>
      </w:pPr>
      <w:rPr>
        <w:rFonts w:ascii="Calibri" w:eastAsia="Calibri" w:hAnsi="Calibri" w:cs="Calibri" w:hint="default"/>
        <w:b w:val="0"/>
        <w:bCs w:val="0"/>
        <w:i w:val="0"/>
        <w:iCs w:val="0"/>
        <w:w w:val="100"/>
        <w:sz w:val="24"/>
        <w:szCs w:val="24"/>
        <w:lang w:val="en-US" w:eastAsia="en-US" w:bidi="ar-SA"/>
      </w:rPr>
    </w:lvl>
    <w:lvl w:ilvl="1" w:tplc="5854EFA0">
      <w:numFmt w:val="bullet"/>
      <w:lvlText w:val="•"/>
      <w:lvlJc w:val="left"/>
      <w:pPr>
        <w:ind w:left="2126" w:hanging="360"/>
      </w:pPr>
      <w:rPr>
        <w:rFonts w:hint="default"/>
        <w:lang w:val="en-US" w:eastAsia="en-US" w:bidi="ar-SA"/>
      </w:rPr>
    </w:lvl>
    <w:lvl w:ilvl="2" w:tplc="67BCF392">
      <w:numFmt w:val="bullet"/>
      <w:lvlText w:val="•"/>
      <w:lvlJc w:val="left"/>
      <w:pPr>
        <w:ind w:left="2972" w:hanging="360"/>
      </w:pPr>
      <w:rPr>
        <w:rFonts w:hint="default"/>
        <w:lang w:val="en-US" w:eastAsia="en-US" w:bidi="ar-SA"/>
      </w:rPr>
    </w:lvl>
    <w:lvl w:ilvl="3" w:tplc="BA26B992">
      <w:numFmt w:val="bullet"/>
      <w:lvlText w:val="•"/>
      <w:lvlJc w:val="left"/>
      <w:pPr>
        <w:ind w:left="3818" w:hanging="360"/>
      </w:pPr>
      <w:rPr>
        <w:rFonts w:hint="default"/>
        <w:lang w:val="en-US" w:eastAsia="en-US" w:bidi="ar-SA"/>
      </w:rPr>
    </w:lvl>
    <w:lvl w:ilvl="4" w:tplc="ACC0DBDC">
      <w:numFmt w:val="bullet"/>
      <w:lvlText w:val="•"/>
      <w:lvlJc w:val="left"/>
      <w:pPr>
        <w:ind w:left="4664" w:hanging="360"/>
      </w:pPr>
      <w:rPr>
        <w:rFonts w:hint="default"/>
        <w:lang w:val="en-US" w:eastAsia="en-US" w:bidi="ar-SA"/>
      </w:rPr>
    </w:lvl>
    <w:lvl w:ilvl="5" w:tplc="230E3456">
      <w:numFmt w:val="bullet"/>
      <w:lvlText w:val="•"/>
      <w:lvlJc w:val="left"/>
      <w:pPr>
        <w:ind w:left="5510" w:hanging="360"/>
      </w:pPr>
      <w:rPr>
        <w:rFonts w:hint="default"/>
        <w:lang w:val="en-US" w:eastAsia="en-US" w:bidi="ar-SA"/>
      </w:rPr>
    </w:lvl>
    <w:lvl w:ilvl="6" w:tplc="1FEE671A">
      <w:numFmt w:val="bullet"/>
      <w:lvlText w:val="•"/>
      <w:lvlJc w:val="left"/>
      <w:pPr>
        <w:ind w:left="6356" w:hanging="360"/>
      </w:pPr>
      <w:rPr>
        <w:rFonts w:hint="default"/>
        <w:lang w:val="en-US" w:eastAsia="en-US" w:bidi="ar-SA"/>
      </w:rPr>
    </w:lvl>
    <w:lvl w:ilvl="7" w:tplc="E5743C30">
      <w:numFmt w:val="bullet"/>
      <w:lvlText w:val="•"/>
      <w:lvlJc w:val="left"/>
      <w:pPr>
        <w:ind w:left="7202" w:hanging="360"/>
      </w:pPr>
      <w:rPr>
        <w:rFonts w:hint="default"/>
        <w:lang w:val="en-US" w:eastAsia="en-US" w:bidi="ar-SA"/>
      </w:rPr>
    </w:lvl>
    <w:lvl w:ilvl="8" w:tplc="5ABC6D90">
      <w:numFmt w:val="bullet"/>
      <w:lvlText w:val="•"/>
      <w:lvlJc w:val="left"/>
      <w:pPr>
        <w:ind w:left="8048" w:hanging="360"/>
      </w:pPr>
      <w:rPr>
        <w:rFonts w:hint="default"/>
        <w:lang w:val="en-US" w:eastAsia="en-US" w:bidi="ar-SA"/>
      </w:rPr>
    </w:lvl>
  </w:abstractNum>
  <w:abstractNum w:abstractNumId="20" w15:restartNumberingAfterBreak="0">
    <w:nsid w:val="4DE05AD4"/>
    <w:multiLevelType w:val="hybridMultilevel"/>
    <w:tmpl w:val="9B44EB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21E86"/>
    <w:multiLevelType w:val="hybridMultilevel"/>
    <w:tmpl w:val="DAAA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71B9C"/>
    <w:multiLevelType w:val="hybridMultilevel"/>
    <w:tmpl w:val="9D3EB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AB5115"/>
    <w:multiLevelType w:val="hybridMultilevel"/>
    <w:tmpl w:val="8DAEF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D2199"/>
    <w:multiLevelType w:val="hybridMultilevel"/>
    <w:tmpl w:val="27A8C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A7C47"/>
    <w:multiLevelType w:val="hybridMultilevel"/>
    <w:tmpl w:val="F816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53994"/>
    <w:multiLevelType w:val="hybridMultilevel"/>
    <w:tmpl w:val="2078FB1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15:restartNumberingAfterBreak="0">
    <w:nsid w:val="6C9C66B2"/>
    <w:multiLevelType w:val="hybridMultilevel"/>
    <w:tmpl w:val="0080A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B27D0"/>
    <w:multiLevelType w:val="hybridMultilevel"/>
    <w:tmpl w:val="8B4C729A"/>
    <w:lvl w:ilvl="0" w:tplc="D26AC55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AD46A3F"/>
    <w:multiLevelType w:val="hybridMultilevel"/>
    <w:tmpl w:val="981CF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95E68"/>
    <w:multiLevelType w:val="hybridMultilevel"/>
    <w:tmpl w:val="5ED69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23"/>
  </w:num>
  <w:num w:numId="4">
    <w:abstractNumId w:val="29"/>
  </w:num>
  <w:num w:numId="5">
    <w:abstractNumId w:val="5"/>
  </w:num>
  <w:num w:numId="6">
    <w:abstractNumId w:val="0"/>
  </w:num>
  <w:num w:numId="7">
    <w:abstractNumId w:val="6"/>
  </w:num>
  <w:num w:numId="8">
    <w:abstractNumId w:val="27"/>
  </w:num>
  <w:num w:numId="9">
    <w:abstractNumId w:val="18"/>
  </w:num>
  <w:num w:numId="10">
    <w:abstractNumId w:val="21"/>
  </w:num>
  <w:num w:numId="11">
    <w:abstractNumId w:val="26"/>
  </w:num>
  <w:num w:numId="12">
    <w:abstractNumId w:val="12"/>
  </w:num>
  <w:num w:numId="13">
    <w:abstractNumId w:val="14"/>
  </w:num>
  <w:num w:numId="14">
    <w:abstractNumId w:val="13"/>
  </w:num>
  <w:num w:numId="15">
    <w:abstractNumId w:val="4"/>
  </w:num>
  <w:num w:numId="16">
    <w:abstractNumId w:val="1"/>
  </w:num>
  <w:num w:numId="17">
    <w:abstractNumId w:val="10"/>
  </w:num>
  <w:num w:numId="18">
    <w:abstractNumId w:val="28"/>
  </w:num>
  <w:num w:numId="19">
    <w:abstractNumId w:val="30"/>
  </w:num>
  <w:num w:numId="20">
    <w:abstractNumId w:val="17"/>
  </w:num>
  <w:num w:numId="21">
    <w:abstractNumId w:val="7"/>
  </w:num>
  <w:num w:numId="22">
    <w:abstractNumId w:val="25"/>
  </w:num>
  <w:num w:numId="23">
    <w:abstractNumId w:val="11"/>
  </w:num>
  <w:num w:numId="24">
    <w:abstractNumId w:val="15"/>
  </w:num>
  <w:num w:numId="25">
    <w:abstractNumId w:val="16"/>
  </w:num>
  <w:num w:numId="26">
    <w:abstractNumId w:val="2"/>
  </w:num>
  <w:num w:numId="27">
    <w:abstractNumId w:val="24"/>
  </w:num>
  <w:num w:numId="28">
    <w:abstractNumId w:val="20"/>
  </w:num>
  <w:num w:numId="29">
    <w:abstractNumId w:val="2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6A"/>
    <w:rsid w:val="00060EB2"/>
    <w:rsid w:val="000B2B26"/>
    <w:rsid w:val="00197BC5"/>
    <w:rsid w:val="00235F71"/>
    <w:rsid w:val="00242541"/>
    <w:rsid w:val="002A2F19"/>
    <w:rsid w:val="002B5E99"/>
    <w:rsid w:val="0031374A"/>
    <w:rsid w:val="00333EAE"/>
    <w:rsid w:val="003C5F80"/>
    <w:rsid w:val="003E3698"/>
    <w:rsid w:val="00420C8B"/>
    <w:rsid w:val="00431D00"/>
    <w:rsid w:val="00442032"/>
    <w:rsid w:val="00446068"/>
    <w:rsid w:val="004A59A5"/>
    <w:rsid w:val="005742D1"/>
    <w:rsid w:val="00586A24"/>
    <w:rsid w:val="005D2663"/>
    <w:rsid w:val="005E7419"/>
    <w:rsid w:val="006104F5"/>
    <w:rsid w:val="0061477F"/>
    <w:rsid w:val="0063470F"/>
    <w:rsid w:val="00683A42"/>
    <w:rsid w:val="00687F57"/>
    <w:rsid w:val="00724F7C"/>
    <w:rsid w:val="007B0715"/>
    <w:rsid w:val="00860609"/>
    <w:rsid w:val="00866FB8"/>
    <w:rsid w:val="009108F6"/>
    <w:rsid w:val="009B156A"/>
    <w:rsid w:val="00A301FC"/>
    <w:rsid w:val="00A65146"/>
    <w:rsid w:val="00A74D6B"/>
    <w:rsid w:val="00A96D52"/>
    <w:rsid w:val="00BC6365"/>
    <w:rsid w:val="00BD7AEC"/>
    <w:rsid w:val="00C43361"/>
    <w:rsid w:val="00C53BFE"/>
    <w:rsid w:val="00C854B9"/>
    <w:rsid w:val="00D36D8C"/>
    <w:rsid w:val="00D50A4F"/>
    <w:rsid w:val="00D9009B"/>
    <w:rsid w:val="00DF0FEA"/>
    <w:rsid w:val="00F36262"/>
    <w:rsid w:val="00F3756A"/>
    <w:rsid w:val="00FE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8206"/>
  <w15:docId w15:val="{6633FCBF-5BDC-407F-83A1-D0FD79BB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
      <w:ind w:left="1918" w:right="1823"/>
      <w:jc w:val="center"/>
    </w:pPr>
    <w:rPr>
      <w:b/>
      <w:bCs/>
      <w:sz w:val="36"/>
      <w:szCs w:val="36"/>
    </w:rPr>
  </w:style>
  <w:style w:type="paragraph" w:styleId="ListParagraph">
    <w:name w:val="List Paragraph"/>
    <w:basedOn w:val="Normal"/>
    <w:uiPriority w:val="34"/>
    <w:qFormat/>
    <w:pPr>
      <w:ind w:left="1182" w:hanging="27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96D52"/>
    <w:rPr>
      <w:color w:val="0000FF" w:themeColor="hyperlink"/>
      <w:u w:val="single"/>
    </w:rPr>
  </w:style>
  <w:style w:type="character" w:styleId="UnresolvedMention">
    <w:name w:val="Unresolved Mention"/>
    <w:basedOn w:val="DefaultParagraphFont"/>
    <w:uiPriority w:val="99"/>
    <w:semiHidden/>
    <w:unhideWhenUsed/>
    <w:rsid w:val="00A96D52"/>
    <w:rPr>
      <w:color w:val="605E5C"/>
      <w:shd w:val="clear" w:color="auto" w:fill="E1DFDD"/>
    </w:rPr>
  </w:style>
  <w:style w:type="table" w:styleId="TableGrid">
    <w:name w:val="Table Grid"/>
    <w:basedOn w:val="TableNormal"/>
    <w:uiPriority w:val="39"/>
    <w:rsid w:val="00724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032"/>
    <w:pPr>
      <w:tabs>
        <w:tab w:val="center" w:pos="4680"/>
        <w:tab w:val="right" w:pos="9360"/>
      </w:tabs>
    </w:pPr>
  </w:style>
  <w:style w:type="character" w:customStyle="1" w:styleId="HeaderChar">
    <w:name w:val="Header Char"/>
    <w:basedOn w:val="DefaultParagraphFont"/>
    <w:link w:val="Header"/>
    <w:uiPriority w:val="99"/>
    <w:rsid w:val="00442032"/>
    <w:rPr>
      <w:rFonts w:ascii="Calibri" w:eastAsia="Calibri" w:hAnsi="Calibri" w:cs="Calibri"/>
    </w:rPr>
  </w:style>
  <w:style w:type="paragraph" w:styleId="Footer">
    <w:name w:val="footer"/>
    <w:basedOn w:val="Normal"/>
    <w:link w:val="FooterChar"/>
    <w:uiPriority w:val="99"/>
    <w:unhideWhenUsed/>
    <w:rsid w:val="00442032"/>
    <w:pPr>
      <w:tabs>
        <w:tab w:val="center" w:pos="4680"/>
        <w:tab w:val="right" w:pos="9360"/>
      </w:tabs>
    </w:pPr>
  </w:style>
  <w:style w:type="character" w:customStyle="1" w:styleId="FooterChar">
    <w:name w:val="Footer Char"/>
    <w:basedOn w:val="DefaultParagraphFont"/>
    <w:link w:val="Footer"/>
    <w:uiPriority w:val="99"/>
    <w:rsid w:val="00442032"/>
    <w:rPr>
      <w:rFonts w:ascii="Calibri" w:eastAsia="Calibri" w:hAnsi="Calibri" w:cs="Calibri"/>
    </w:rPr>
  </w:style>
  <w:style w:type="character" w:customStyle="1" w:styleId="t">
    <w:name w:val="t"/>
    <w:basedOn w:val="DefaultParagraphFont"/>
    <w:rsid w:val="000B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4173">
      <w:bodyDiv w:val="1"/>
      <w:marLeft w:val="0"/>
      <w:marRight w:val="0"/>
      <w:marTop w:val="0"/>
      <w:marBottom w:val="0"/>
      <w:divBdr>
        <w:top w:val="none" w:sz="0" w:space="0" w:color="auto"/>
        <w:left w:val="none" w:sz="0" w:space="0" w:color="auto"/>
        <w:bottom w:val="none" w:sz="0" w:space="0" w:color="auto"/>
        <w:right w:val="none" w:sz="0" w:space="0" w:color="auto"/>
      </w:divBdr>
    </w:div>
    <w:div w:id="1117597767">
      <w:bodyDiv w:val="1"/>
      <w:marLeft w:val="0"/>
      <w:marRight w:val="0"/>
      <w:marTop w:val="0"/>
      <w:marBottom w:val="0"/>
      <w:divBdr>
        <w:top w:val="none" w:sz="0" w:space="0" w:color="auto"/>
        <w:left w:val="none" w:sz="0" w:space="0" w:color="auto"/>
        <w:bottom w:val="none" w:sz="0" w:space="0" w:color="auto"/>
        <w:right w:val="none" w:sz="0" w:space="0" w:color="auto"/>
      </w:divBdr>
    </w:div>
    <w:div w:id="1335112113">
      <w:bodyDiv w:val="1"/>
      <w:marLeft w:val="0"/>
      <w:marRight w:val="0"/>
      <w:marTop w:val="0"/>
      <w:marBottom w:val="0"/>
      <w:divBdr>
        <w:top w:val="none" w:sz="0" w:space="0" w:color="auto"/>
        <w:left w:val="none" w:sz="0" w:space="0" w:color="auto"/>
        <w:bottom w:val="none" w:sz="0" w:space="0" w:color="auto"/>
        <w:right w:val="none" w:sz="0" w:space="0" w:color="auto"/>
      </w:divBdr>
    </w:div>
    <w:div w:id="1863856148">
      <w:bodyDiv w:val="1"/>
      <w:marLeft w:val="0"/>
      <w:marRight w:val="0"/>
      <w:marTop w:val="0"/>
      <w:marBottom w:val="0"/>
      <w:divBdr>
        <w:top w:val="none" w:sz="0" w:space="0" w:color="auto"/>
        <w:left w:val="none" w:sz="0" w:space="0" w:color="auto"/>
        <w:bottom w:val="none" w:sz="0" w:space="0" w:color="auto"/>
        <w:right w:val="none" w:sz="0" w:space="0" w:color="auto"/>
      </w:divBdr>
    </w:div>
    <w:div w:id="2034723032">
      <w:bodyDiv w:val="1"/>
      <w:marLeft w:val="0"/>
      <w:marRight w:val="0"/>
      <w:marTop w:val="0"/>
      <w:marBottom w:val="0"/>
      <w:divBdr>
        <w:top w:val="none" w:sz="0" w:space="0" w:color="auto"/>
        <w:left w:val="none" w:sz="0" w:space="0" w:color="auto"/>
        <w:bottom w:val="none" w:sz="0" w:space="0" w:color="auto"/>
        <w:right w:val="none" w:sz="0" w:space="0" w:color="auto"/>
      </w:divBdr>
    </w:div>
    <w:div w:id="204632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2722</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Improving Value in Healthcare</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Degerness</dc:creator>
  <cp:lastModifiedBy>Hannah Witting</cp:lastModifiedBy>
  <cp:revision>5</cp:revision>
  <dcterms:created xsi:type="dcterms:W3CDTF">2023-04-25T17:52:00Z</dcterms:created>
  <dcterms:modified xsi:type="dcterms:W3CDTF">2023-04-28T14:10:00Z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Microsoft® Word 2019</vt:lpwstr>
  </property>
  <property fmtid="{D5CDD505-2E9C-101B-9397-08002B2CF9AE}" pid="4" name="LastSaved">
    <vt:filetime>2022-11-30T00:00:00Z</vt:filetime>
  </property>
  <property fmtid="{D5CDD505-2E9C-101B-9397-08002B2CF9AE}" pid="5" name="Producer">
    <vt:lpwstr>Microsoft® Word 2019</vt:lpwstr>
  </property>
</Properties>
</file>